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C372" w14:textId="77777777" w:rsidR="00B660A7" w:rsidRPr="00EE64CC" w:rsidRDefault="00B660A7" w:rsidP="00EE64CC">
      <w:pPr>
        <w:widowControl w:val="0"/>
        <w:pBdr>
          <w:bottom w:val="single" w:sz="12" w:space="1" w:color="auto"/>
        </w:pBdr>
        <w:autoSpaceDE w:val="0"/>
        <w:autoSpaceDN w:val="0"/>
        <w:adjustRightInd w:val="0"/>
        <w:spacing w:after="240" w:line="276" w:lineRule="auto"/>
        <w:rPr>
          <w:rFonts w:ascii="D-DIN" w:hAnsi="D-DIN" w:cs="Times"/>
          <w:b/>
          <w:bCs/>
          <w:color w:val="000000" w:themeColor="text1"/>
          <w:sz w:val="44"/>
          <w:szCs w:val="44"/>
        </w:rPr>
      </w:pPr>
    </w:p>
    <w:p w14:paraId="2DDD14F8" w14:textId="77777777" w:rsidR="003409E6" w:rsidRPr="00EE64CC" w:rsidRDefault="007541BA" w:rsidP="00EE64CC">
      <w:pPr>
        <w:widowControl w:val="0"/>
        <w:pBdr>
          <w:bottom w:val="single" w:sz="12" w:space="1" w:color="auto"/>
        </w:pBdr>
        <w:autoSpaceDE w:val="0"/>
        <w:autoSpaceDN w:val="0"/>
        <w:adjustRightInd w:val="0"/>
        <w:spacing w:after="240" w:line="276" w:lineRule="auto"/>
        <w:rPr>
          <w:rFonts w:ascii="D-DIN" w:hAnsi="D-DIN" w:cs="Times"/>
          <w:b/>
          <w:bCs/>
          <w:color w:val="000000" w:themeColor="text1"/>
          <w:sz w:val="44"/>
          <w:szCs w:val="44"/>
        </w:rPr>
      </w:pPr>
      <w:r w:rsidRPr="00EE64CC">
        <w:rPr>
          <w:rFonts w:ascii="D-DIN" w:hAnsi="D-DIN" w:cs="Times"/>
          <w:b/>
          <w:bCs/>
          <w:color w:val="000000" w:themeColor="text1"/>
          <w:sz w:val="44"/>
          <w:szCs w:val="44"/>
        </w:rPr>
        <w:t>Stacy R. Janiak</w:t>
      </w:r>
    </w:p>
    <w:p w14:paraId="34B9AB7D" w14:textId="72828246" w:rsidR="00300F46" w:rsidRPr="00300F46" w:rsidRDefault="00300F46" w:rsidP="00300F46">
      <w:pPr>
        <w:widowControl w:val="0"/>
        <w:autoSpaceDE w:val="0"/>
        <w:autoSpaceDN w:val="0"/>
        <w:adjustRightInd w:val="0"/>
        <w:spacing w:after="240" w:line="276" w:lineRule="auto"/>
        <w:rPr>
          <w:rFonts w:ascii="D-DIN" w:hAnsi="D-DIN" w:cs="Arial"/>
          <w:color w:val="000000"/>
          <w:sz w:val="20"/>
          <w:szCs w:val="20"/>
        </w:rPr>
      </w:pPr>
      <w:r w:rsidRPr="00300F46">
        <w:rPr>
          <w:rFonts w:ascii="D-DIN" w:hAnsi="D-DIN" w:cs="Arial"/>
          <w:color w:val="000000"/>
          <w:sz w:val="20"/>
          <w:szCs w:val="20"/>
        </w:rPr>
        <w:t xml:space="preserve">As Deloitte Global Deputy Chief Executive Officer, Stacy oversees businesses, strategy, and innovation, in pursuit of optimizing Deloitte’s integrated strategy and market impact. Her scope encompasses Deloitte’s most strategic global investments, including sustainability and generative AI. Stacy and her team of global business leaders strive to make an impact that matters for clients and create exceptional opportunities for Deloitte's people to grow and thrive.   </w:t>
      </w:r>
    </w:p>
    <w:p w14:paraId="62A2356B" w14:textId="18084A3A" w:rsidR="00300F46" w:rsidRPr="00300F46" w:rsidRDefault="00300F46" w:rsidP="00300F46">
      <w:pPr>
        <w:widowControl w:val="0"/>
        <w:autoSpaceDE w:val="0"/>
        <w:autoSpaceDN w:val="0"/>
        <w:adjustRightInd w:val="0"/>
        <w:spacing w:after="240" w:line="276" w:lineRule="auto"/>
        <w:rPr>
          <w:rFonts w:ascii="D-DIN" w:hAnsi="D-DIN" w:cs="Arial"/>
          <w:color w:val="000000"/>
          <w:sz w:val="20"/>
          <w:szCs w:val="20"/>
        </w:rPr>
      </w:pPr>
      <w:r w:rsidRPr="00300F46">
        <w:rPr>
          <w:rFonts w:ascii="D-DIN" w:hAnsi="D-DIN" w:cs="Arial"/>
          <w:color w:val="000000"/>
          <w:sz w:val="20"/>
          <w:szCs w:val="20"/>
        </w:rPr>
        <w:t xml:space="preserve">Stacy also serves on the Deloitte Global Executive Committee and is the Executive Sponsor of Deloitte’s Global Office of Generative AI.   </w:t>
      </w:r>
    </w:p>
    <w:p w14:paraId="03E841AF" w14:textId="77777777" w:rsidR="00300F46" w:rsidRPr="00300F46" w:rsidRDefault="00300F46" w:rsidP="00300F46">
      <w:pPr>
        <w:widowControl w:val="0"/>
        <w:autoSpaceDE w:val="0"/>
        <w:autoSpaceDN w:val="0"/>
        <w:adjustRightInd w:val="0"/>
        <w:spacing w:after="240" w:line="276" w:lineRule="auto"/>
        <w:rPr>
          <w:rFonts w:ascii="D-DIN" w:hAnsi="D-DIN" w:cs="Arial"/>
          <w:color w:val="000000"/>
          <w:sz w:val="20"/>
          <w:szCs w:val="20"/>
        </w:rPr>
      </w:pPr>
      <w:r w:rsidRPr="00300F46">
        <w:rPr>
          <w:rFonts w:ascii="D-DIN" w:hAnsi="D-DIN" w:cs="Arial"/>
          <w:color w:val="000000"/>
          <w:sz w:val="20"/>
          <w:szCs w:val="20"/>
        </w:rPr>
        <w:t xml:space="preserve">Beyond her professional responsibilities, Stacy’s leadership extends to her community and other important causes. She is a proud graduate and trustee of DePaul University and a board member of Boys &amp; Girls Club of Chicago, Catalyst, and New Profit, a venture philanthropy organization that backs breakthrough social entrepreneurs who are advancing equity and opportunity.   </w:t>
      </w:r>
    </w:p>
    <w:p w14:paraId="74484244" w14:textId="77777777" w:rsidR="00300F46" w:rsidRPr="00300F46" w:rsidRDefault="00300F46" w:rsidP="00300F46">
      <w:pPr>
        <w:widowControl w:val="0"/>
        <w:autoSpaceDE w:val="0"/>
        <w:autoSpaceDN w:val="0"/>
        <w:adjustRightInd w:val="0"/>
        <w:spacing w:after="240" w:line="276" w:lineRule="auto"/>
        <w:rPr>
          <w:rFonts w:ascii="D-DIN" w:hAnsi="D-DIN" w:cs="Arial"/>
          <w:color w:val="000000"/>
          <w:sz w:val="20"/>
          <w:szCs w:val="20"/>
        </w:rPr>
      </w:pPr>
      <w:r w:rsidRPr="00300F46">
        <w:rPr>
          <w:rFonts w:ascii="D-DIN" w:hAnsi="D-DIN" w:cs="Arial"/>
          <w:color w:val="000000"/>
          <w:sz w:val="20"/>
          <w:szCs w:val="20"/>
        </w:rPr>
        <w:t xml:space="preserve">In addition to her professional and philanthropic endeavors, she is passionate about purpose-driven leadership, accelerating equity and mentoring and developing the next generation of diverse leaders. Her forward-thinking thought leadership has been featured in prominent business publications such as Fortune, Forbes, and Fast Company.  </w:t>
      </w:r>
    </w:p>
    <w:p w14:paraId="1C520FEF" w14:textId="1BC633A6" w:rsidR="00000000" w:rsidRPr="00EE64CC" w:rsidRDefault="00300F46" w:rsidP="00300F46">
      <w:pPr>
        <w:widowControl w:val="0"/>
        <w:autoSpaceDE w:val="0"/>
        <w:autoSpaceDN w:val="0"/>
        <w:adjustRightInd w:val="0"/>
        <w:spacing w:after="240" w:line="276" w:lineRule="auto"/>
        <w:rPr>
          <w:rFonts w:ascii="D-DIN" w:hAnsi="D-DIN" w:cs="Times"/>
          <w:color w:val="000000"/>
          <w:sz w:val="20"/>
          <w:szCs w:val="20"/>
        </w:rPr>
      </w:pPr>
      <w:r w:rsidRPr="00300F46">
        <w:rPr>
          <w:rFonts w:ascii="D-DIN" w:hAnsi="D-DIN" w:cs="Arial"/>
          <w:color w:val="000000"/>
          <w:sz w:val="20"/>
          <w:szCs w:val="20"/>
        </w:rPr>
        <w:t>In 2024, Crain’s Chicago Business recognized Stacy as a Notable Leader in Accounting, Consulting &amp; Law. She is a Certified Public Accountant in the US and a member of the American Institute of Certified Public Accountants. Stacy and her family reside in Illinois, USA.  </w:t>
      </w:r>
    </w:p>
    <w:sectPr w:rsidR="00175E6D" w:rsidRPr="00EE64CC" w:rsidSect="006E7039">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E48F" w14:textId="77777777" w:rsidR="00164080" w:rsidRDefault="00164080" w:rsidP="003409E6">
      <w:r>
        <w:separator/>
      </w:r>
    </w:p>
  </w:endnote>
  <w:endnote w:type="continuationSeparator" w:id="0">
    <w:p w14:paraId="4BF53B01" w14:textId="77777777" w:rsidR="00164080" w:rsidRDefault="00164080" w:rsidP="0034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F142" w14:textId="77777777" w:rsidR="00164080" w:rsidRDefault="00164080" w:rsidP="003409E6">
      <w:r>
        <w:separator/>
      </w:r>
    </w:p>
  </w:footnote>
  <w:footnote w:type="continuationSeparator" w:id="0">
    <w:p w14:paraId="04BEE77C" w14:textId="77777777" w:rsidR="00164080" w:rsidRDefault="00164080" w:rsidP="0034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E6D0" w14:textId="77777777" w:rsidR="003409E6" w:rsidRDefault="003409E6">
    <w:pPr>
      <w:pStyle w:val="Header"/>
    </w:pPr>
    <w:r>
      <w:rPr>
        <w:noProof/>
      </w:rPr>
      <w:drawing>
        <wp:inline distT="0" distB="0" distL="0" distR="0" wp14:anchorId="35145F66" wp14:editId="699CA66A">
          <wp:extent cx="1737360" cy="548640"/>
          <wp:effectExtent l="0" t="0" r="0" b="10160"/>
          <wp:docPr id="1" name="Picture 1" descr="/Users/hannahklein/Desktop/TCN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annahklein/Desktop/TCN Logo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BA"/>
    <w:rsid w:val="00064645"/>
    <w:rsid w:val="00164080"/>
    <w:rsid w:val="00300F46"/>
    <w:rsid w:val="003409E6"/>
    <w:rsid w:val="007541BA"/>
    <w:rsid w:val="00826E74"/>
    <w:rsid w:val="0084695D"/>
    <w:rsid w:val="00A320FC"/>
    <w:rsid w:val="00AB68F7"/>
    <w:rsid w:val="00B660A7"/>
    <w:rsid w:val="00EE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C3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9E6"/>
    <w:pPr>
      <w:tabs>
        <w:tab w:val="center" w:pos="4680"/>
        <w:tab w:val="right" w:pos="9360"/>
      </w:tabs>
    </w:pPr>
  </w:style>
  <w:style w:type="character" w:customStyle="1" w:styleId="HeaderChar">
    <w:name w:val="Header Char"/>
    <w:basedOn w:val="DefaultParagraphFont"/>
    <w:link w:val="Header"/>
    <w:uiPriority w:val="99"/>
    <w:rsid w:val="003409E6"/>
  </w:style>
  <w:style w:type="paragraph" w:styleId="Footer">
    <w:name w:val="footer"/>
    <w:basedOn w:val="Normal"/>
    <w:link w:val="FooterChar"/>
    <w:uiPriority w:val="99"/>
    <w:unhideWhenUsed/>
    <w:rsid w:val="003409E6"/>
    <w:pPr>
      <w:tabs>
        <w:tab w:val="center" w:pos="4680"/>
        <w:tab w:val="right" w:pos="9360"/>
      </w:tabs>
    </w:pPr>
  </w:style>
  <w:style w:type="character" w:customStyle="1" w:styleId="FooterChar">
    <w:name w:val="Footer Char"/>
    <w:basedOn w:val="DefaultParagraphFont"/>
    <w:link w:val="Footer"/>
    <w:uiPriority w:val="99"/>
    <w:rsid w:val="0034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0B4C6BFBBF1418BEC4C5506B52E21" ma:contentTypeVersion="18" ma:contentTypeDescription="Create a new document." ma:contentTypeScope="" ma:versionID="5bbcf8c5e56a41f49ebd160961208bf5">
  <xsd:schema xmlns:xsd="http://www.w3.org/2001/XMLSchema" xmlns:xs="http://www.w3.org/2001/XMLSchema" xmlns:p="http://schemas.microsoft.com/office/2006/metadata/properties" xmlns:ns2="4943e106-e6ce-4bc8-98d3-fab146b5f803" xmlns:ns3="716aa769-bf3c-42aa-a7ba-9a04667704ac" targetNamespace="http://schemas.microsoft.com/office/2006/metadata/properties" ma:root="true" ma:fieldsID="d08503c89ea94aff49d4bbd6c80aa41f" ns2:_="" ns3:_="">
    <xsd:import namespace="4943e106-e6ce-4bc8-98d3-fab146b5f803"/>
    <xsd:import namespace="716aa769-bf3c-42aa-a7ba-9a04667704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e106-e6ce-4bc8-98d3-fab146b5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363d4-d792-4527-a94c-e1879d3b9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aa769-bf3c-42aa-a7ba-9a04667704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288fb6-c940-4a0f-8694-a5db3a7b16b0}" ma:internalName="TaxCatchAll" ma:showField="CatchAllData" ma:web="716aa769-bf3c-42aa-a7ba-9a04667704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6aa769-bf3c-42aa-a7ba-9a04667704ac" xsi:nil="true"/>
    <lcf76f155ced4ddcb4097134ff3c332f xmlns="4943e106-e6ce-4bc8-98d3-fab146b5f8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B23C1-2D38-4131-B709-1A4E13CD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e106-e6ce-4bc8-98d3-fab146b5f803"/>
    <ds:schemaRef ds:uri="716aa769-bf3c-42aa-a7ba-9a0466770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838BC-6F8D-4A9A-8696-E7DD9E4BFCDB}">
  <ds:schemaRefs>
    <ds:schemaRef ds:uri="http://schemas.microsoft.com/office/2006/metadata/properties"/>
    <ds:schemaRef ds:uri="http://schemas.microsoft.com/office/infopath/2007/PartnerControls"/>
    <ds:schemaRef ds:uri="716aa769-bf3c-42aa-a7ba-9a04667704ac"/>
    <ds:schemaRef ds:uri="4943e106-e6ce-4bc8-98d3-fab146b5f803"/>
  </ds:schemaRefs>
</ds:datastoreItem>
</file>

<file path=customXml/itemProps3.xml><?xml version="1.0" encoding="utf-8"?>
<ds:datastoreItem xmlns:ds="http://schemas.openxmlformats.org/officeDocument/2006/customXml" ds:itemID="{B87D91C7-FB4C-4328-92F5-7761FC6BC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Klein</dc:creator>
  <cp:keywords/>
  <dc:description/>
  <cp:lastModifiedBy>Newbill, Chandra</cp:lastModifiedBy>
  <cp:revision>2</cp:revision>
  <dcterms:created xsi:type="dcterms:W3CDTF">2024-10-24T10:27:00Z</dcterms:created>
  <dcterms:modified xsi:type="dcterms:W3CDTF">2024-10-24T10:27:00Z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0x01010002B0B4C6BFBBF1418BEC4C5506B52E21</vt:lpwstr>
  </property>
  <property fmtid="{D5CDD505-2E9C-101B-9397-08002B2CF9AE}" pid="3" name="Order">
    <vt:r8>47100</vt:r8>
  </property>
  <property fmtid="{D5CDD505-2E9C-101B-9397-08002B2CF9AE}" pid="4" name="MSIP_Label_ea60d57e-af5b-4752-ac57-3e4f28ca11dc_Enabled">
    <vt:lpwstr>true</vt:lpwstr>
  </property>
  <property fmtid="{D5CDD505-2E9C-101B-9397-08002B2CF9AE}" pid="5" name="MSIP_Label_ea60d57e-af5b-4752-ac57-3e4f28ca11dc_SetDate">
    <vt:lpwstr>2024-10-24T10:27:11Z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ac0a3d19-d020-4a8c-9460-8c19ae128183</vt:lpwstr>
  </property>
  <property fmtid="{D5CDD505-2E9C-101B-9397-08002B2CF9AE}" pid="10" name="MSIP_Label_ea60d57e-af5b-4752-ac57-3e4f28ca11dc_ContentBits">
    <vt:lpwstr>0</vt:lpwstr>
  </property>
</Properties>
</file>